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83" w:rsidRPr="00121983" w:rsidRDefault="00121983" w:rsidP="001219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21983">
        <w:rPr>
          <w:rFonts w:ascii="Times New Roman" w:hAnsi="Times New Roman" w:cs="Times New Roman"/>
          <w:b/>
        </w:rPr>
        <w:t>Приложение № 1</w:t>
      </w:r>
    </w:p>
    <w:p w:rsidR="00121983" w:rsidRPr="00121983" w:rsidRDefault="00121983" w:rsidP="001219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21983">
        <w:rPr>
          <w:rFonts w:ascii="Times New Roman" w:hAnsi="Times New Roman" w:cs="Times New Roman"/>
          <w:b/>
        </w:rPr>
        <w:t>к распоряжению 8-P от 31.01.2023</w:t>
      </w:r>
    </w:p>
    <w:p w:rsidR="00121983" w:rsidRDefault="00121983" w:rsidP="001219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21983" w:rsidRPr="003D77BA" w:rsidRDefault="00121983" w:rsidP="001219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7BA">
        <w:rPr>
          <w:rFonts w:ascii="Times New Roman" w:hAnsi="Times New Roman" w:cs="Times New Roman"/>
          <w:b/>
          <w:sz w:val="24"/>
          <w:szCs w:val="24"/>
        </w:rPr>
        <w:t>Карта рисков нарушения антимонопольного</w:t>
      </w:r>
    </w:p>
    <w:p w:rsidR="00121983" w:rsidRPr="00121983" w:rsidRDefault="00121983" w:rsidP="001219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7BA">
        <w:rPr>
          <w:rFonts w:ascii="Times New Roman" w:hAnsi="Times New Roman" w:cs="Times New Roman"/>
          <w:b/>
          <w:sz w:val="24"/>
          <w:szCs w:val="24"/>
        </w:rPr>
        <w:t>законодательства (карта рисков)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1983">
        <w:rPr>
          <w:rFonts w:ascii="Times New Roman" w:hAnsi="Times New Roman" w:cs="Times New Roman"/>
          <w:b/>
          <w:sz w:val="24"/>
          <w:szCs w:val="24"/>
        </w:rPr>
        <w:t xml:space="preserve">в управе района Южное Тушино города Москвы </w:t>
      </w:r>
    </w:p>
    <w:p w:rsidR="00121983" w:rsidRPr="00121983" w:rsidRDefault="00121983" w:rsidP="001219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983">
        <w:rPr>
          <w:rFonts w:ascii="Times New Roman" w:hAnsi="Times New Roman" w:cs="Times New Roman"/>
          <w:b/>
          <w:sz w:val="24"/>
          <w:szCs w:val="24"/>
        </w:rPr>
        <w:t>на 2023 год</w:t>
      </w:r>
    </w:p>
    <w:p w:rsidR="00121983" w:rsidRDefault="00121983" w:rsidP="001219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22"/>
        <w:gridCol w:w="2006"/>
        <w:gridCol w:w="2601"/>
        <w:gridCol w:w="2126"/>
        <w:gridCol w:w="1474"/>
        <w:gridCol w:w="1503"/>
      </w:tblGrid>
      <w:tr w:rsidR="00121983" w:rsidRPr="002C3650" w:rsidTr="00121983">
        <w:trPr>
          <w:trHeight w:val="469"/>
        </w:trPr>
        <w:tc>
          <w:tcPr>
            <w:tcW w:w="922" w:type="dxa"/>
          </w:tcPr>
          <w:p w:rsidR="00121983" w:rsidRPr="002C3650" w:rsidRDefault="00121983" w:rsidP="0027309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Уровень риска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Вид риска (описание)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tabs>
                <w:tab w:val="left" w:pos="28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Причина и условия возникновения (описание)</w:t>
            </w:r>
          </w:p>
        </w:tc>
        <w:tc>
          <w:tcPr>
            <w:tcW w:w="2126" w:type="dxa"/>
          </w:tcPr>
          <w:p w:rsidR="00121983" w:rsidRPr="002C3650" w:rsidRDefault="00121983" w:rsidP="002730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Общие меры по минимизации и устранению рисков</w:t>
            </w:r>
          </w:p>
        </w:tc>
        <w:tc>
          <w:tcPr>
            <w:tcW w:w="1474" w:type="dxa"/>
          </w:tcPr>
          <w:p w:rsidR="00121983" w:rsidRPr="002C3650" w:rsidRDefault="00121983" w:rsidP="002730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Наличие (отсутствие) остаточных рисков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3650">
              <w:rPr>
                <w:rFonts w:ascii="Times New Roman" w:hAnsi="Times New Roman" w:cs="Times New Roman"/>
                <w:b/>
                <w:sz w:val="16"/>
                <w:szCs w:val="16"/>
              </w:rPr>
              <w:t>Вероятность повторного возникновения рисков</w:t>
            </w:r>
          </w:p>
        </w:tc>
      </w:tr>
      <w:tr w:rsidR="00121983" w:rsidRPr="002C3650" w:rsidTr="00121983">
        <w:trPr>
          <w:trHeight w:val="2676"/>
        </w:trPr>
        <w:tc>
          <w:tcPr>
            <w:tcW w:w="922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Подготовка ответов на обращения физических и юридических лиц с нарушением срока, предусмотренного законодательством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Нарушения сроков при подготовке ответов на обращения граждан, касающихся ограничения, недопущения, устранения конкуренции органом исполнительной власти, не выявлены</w:t>
            </w:r>
          </w:p>
        </w:tc>
        <w:tc>
          <w:tcPr>
            <w:tcW w:w="212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Соблюдение регламентных сроков, осуществление внутреннего контроля</w:t>
            </w:r>
          </w:p>
        </w:tc>
        <w:tc>
          <w:tcPr>
            <w:tcW w:w="1474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21983" w:rsidRPr="002C3650" w:rsidTr="00121983">
        <w:tc>
          <w:tcPr>
            <w:tcW w:w="922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Нарушения при осуществлении закупок товаров, работ, услуг для обеспечения государственных нужд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Нарушение антимонопольного законодательства при осуществлении закупочной деятельности</w:t>
            </w:r>
          </w:p>
        </w:tc>
        <w:tc>
          <w:tcPr>
            <w:tcW w:w="2126" w:type="dxa"/>
          </w:tcPr>
          <w:p w:rsidR="00121983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Анализ обращений по вопросу нарушений антимонопольного законодательства при осуществлении закупочной деятельности префектурой в УФАС по городу Москве, усиление ведомственного контроля, своевременное повышение квалификации сотрудников отдела по организации и проведению конкурсов и аукционов</w:t>
            </w:r>
          </w:p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Низкая</w:t>
            </w:r>
          </w:p>
        </w:tc>
      </w:tr>
      <w:tr w:rsidR="00121983" w:rsidRPr="002C3650" w:rsidTr="00121983">
        <w:tc>
          <w:tcPr>
            <w:tcW w:w="922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 xml:space="preserve">Принятие решения, нарушающих единообразие практики органа исполнительной </w:t>
            </w:r>
            <w:r w:rsidRPr="002C3650">
              <w:rPr>
                <w:rFonts w:ascii="Times New Roman" w:hAnsi="Times New Roman" w:cs="Times New Roman"/>
              </w:rPr>
              <w:lastRenderedPageBreak/>
              <w:t>власти города Москвы, которые может привести к нарушению, антимонопольного законодательства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lastRenderedPageBreak/>
              <w:t xml:space="preserve">Принятие решения, нарушающих единообразие практики в отношении отдельных участков закупочных процедур, выбора </w:t>
            </w:r>
            <w:r w:rsidRPr="002C3650">
              <w:rPr>
                <w:rFonts w:ascii="Times New Roman" w:hAnsi="Times New Roman" w:cs="Times New Roman"/>
              </w:rPr>
              <w:lastRenderedPageBreak/>
              <w:t>способа определения поставщика, требований к характеристикам товара, работ, услуг</w:t>
            </w:r>
          </w:p>
        </w:tc>
        <w:tc>
          <w:tcPr>
            <w:tcW w:w="212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lastRenderedPageBreak/>
              <w:t xml:space="preserve">Использование единых форм закупочной документации, оперативное принятие решений </w:t>
            </w:r>
            <w:r w:rsidRPr="002C3650">
              <w:rPr>
                <w:rFonts w:ascii="Times New Roman" w:hAnsi="Times New Roman" w:cs="Times New Roman"/>
              </w:rPr>
              <w:lastRenderedPageBreak/>
              <w:t>по предписаниям, предостережениям со стороны контролирующих органов, учет правоприменительной практики при осуществлении закупочной деятельности</w:t>
            </w:r>
          </w:p>
        </w:tc>
        <w:tc>
          <w:tcPr>
            <w:tcW w:w="1474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lastRenderedPageBreak/>
              <w:t>Отсутствуют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Низкая</w:t>
            </w:r>
          </w:p>
        </w:tc>
      </w:tr>
      <w:tr w:rsidR="00121983" w:rsidRPr="002C3650" w:rsidTr="00121983">
        <w:trPr>
          <w:trHeight w:val="2028"/>
        </w:trPr>
        <w:tc>
          <w:tcPr>
            <w:tcW w:w="922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lastRenderedPageBreak/>
              <w:t>Низкий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Нарушения при нормотворческой деятельности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Несоответствие требованиям антимонопольного законодательства нормативно-правовых актов управы не выявлено</w:t>
            </w:r>
          </w:p>
        </w:tc>
        <w:tc>
          <w:tcPr>
            <w:tcW w:w="212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Анализ проектов нормативно-правовых актов управы на соответствие антимонопольному законодательству</w:t>
            </w:r>
          </w:p>
        </w:tc>
        <w:tc>
          <w:tcPr>
            <w:tcW w:w="1474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21983" w:rsidRPr="002C3650" w:rsidTr="00121983">
        <w:trPr>
          <w:trHeight w:val="2028"/>
        </w:trPr>
        <w:tc>
          <w:tcPr>
            <w:tcW w:w="922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200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Нарушение сроков оказания государственных услуг, в том числе в отношении конкретных заявителей</w:t>
            </w:r>
          </w:p>
        </w:tc>
        <w:tc>
          <w:tcPr>
            <w:tcW w:w="2601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Нарушение сроков оказания государственных услуг не выявлены</w:t>
            </w:r>
          </w:p>
        </w:tc>
        <w:tc>
          <w:tcPr>
            <w:tcW w:w="2126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Предоставление государственных услуг в соответствии с регламентными и нормативными документами, осуществление внутреннего контроля</w:t>
            </w:r>
          </w:p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1503" w:type="dxa"/>
          </w:tcPr>
          <w:p w:rsidR="00121983" w:rsidRPr="002C3650" w:rsidRDefault="00121983" w:rsidP="00273096">
            <w:pPr>
              <w:rPr>
                <w:rFonts w:ascii="Times New Roman" w:hAnsi="Times New Roman" w:cs="Times New Roman"/>
              </w:rPr>
            </w:pPr>
            <w:r w:rsidRPr="002C3650">
              <w:rPr>
                <w:rFonts w:ascii="Times New Roman" w:hAnsi="Times New Roman" w:cs="Times New Roman"/>
              </w:rPr>
              <w:t>Отсутствуют</w:t>
            </w:r>
          </w:p>
        </w:tc>
      </w:tr>
    </w:tbl>
    <w:p w:rsidR="00121983" w:rsidRDefault="00121983" w:rsidP="00121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983" w:rsidRDefault="00121983" w:rsidP="001219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C2F00" w:rsidRDefault="000C2F00"/>
    <w:sectPr w:rsidR="000C2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2B"/>
    <w:rsid w:val="000C2F00"/>
    <w:rsid w:val="00121983"/>
    <w:rsid w:val="001A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15EC"/>
  <w15:chartTrackingRefBased/>
  <w15:docId w15:val="{4DE739A2-D341-469C-9C63-F51E5FE2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98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9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2</cp:revision>
  <dcterms:created xsi:type="dcterms:W3CDTF">2023-03-21T10:11:00Z</dcterms:created>
  <dcterms:modified xsi:type="dcterms:W3CDTF">2023-03-21T10:14:00Z</dcterms:modified>
</cp:coreProperties>
</file>